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3795" w14:textId="77777777" w:rsidR="004002A6" w:rsidRPr="004002A6" w:rsidRDefault="004002A6" w:rsidP="00D54974">
      <w:pPr>
        <w:jc w:val="center"/>
        <w:rPr>
          <w:smallCaps w:val="0"/>
          <w:color w:val="000000"/>
          <w:sz w:val="32"/>
          <w:szCs w:val="32"/>
        </w:rPr>
      </w:pPr>
      <w:r>
        <w:rPr>
          <w:smallCaps w:val="0"/>
          <w:color w:val="000000"/>
          <w:sz w:val="32"/>
          <w:szCs w:val="32"/>
        </w:rPr>
        <w:t>Policy Director Job Announcement</w:t>
      </w:r>
    </w:p>
    <w:p w14:paraId="698732DB" w14:textId="77777777" w:rsidR="00D54974" w:rsidRPr="00F56F75" w:rsidRDefault="00D54974" w:rsidP="004002A6">
      <w:pPr>
        <w:rPr>
          <w:smallCaps w:val="0"/>
          <w:color w:val="000000"/>
          <w:sz w:val="24"/>
          <w:szCs w:val="24"/>
        </w:rPr>
      </w:pPr>
      <w:r w:rsidRPr="00F56F75">
        <w:rPr>
          <w:smallCaps w:val="0"/>
          <w:color w:val="000000"/>
          <w:sz w:val="24"/>
          <w:szCs w:val="24"/>
        </w:rPr>
        <w:t>About IEPA</w:t>
      </w:r>
    </w:p>
    <w:p w14:paraId="02B6F2C6" w14:textId="77777777" w:rsidR="00D54974" w:rsidRPr="00F56F75" w:rsidRDefault="00117378" w:rsidP="00D54974">
      <w:pPr>
        <w:rPr>
          <w:b w:val="0"/>
          <w:bCs w:val="0"/>
          <w:smallCaps w:val="0"/>
          <w:color w:val="000000"/>
          <w:sz w:val="24"/>
          <w:szCs w:val="24"/>
        </w:rPr>
      </w:pPr>
      <w:r>
        <w:rPr>
          <w:b w:val="0"/>
          <w:bCs w:val="0"/>
          <w:smallCaps w:val="0"/>
          <w:color w:val="000000"/>
          <w:sz w:val="24"/>
          <w:szCs w:val="24"/>
        </w:rPr>
        <w:t>The Independent Energy Producers Association (</w:t>
      </w:r>
      <w:r w:rsidR="00D54974" w:rsidRPr="00F56F75">
        <w:rPr>
          <w:b w:val="0"/>
          <w:bCs w:val="0"/>
          <w:smallCaps w:val="0"/>
          <w:color w:val="000000"/>
          <w:sz w:val="24"/>
          <w:szCs w:val="24"/>
        </w:rPr>
        <w:t>IEPA</w:t>
      </w:r>
      <w:r>
        <w:rPr>
          <w:b w:val="0"/>
          <w:bCs w:val="0"/>
          <w:smallCaps w:val="0"/>
          <w:color w:val="000000"/>
          <w:sz w:val="24"/>
          <w:szCs w:val="24"/>
        </w:rPr>
        <w:t xml:space="preserve">) </w:t>
      </w:r>
      <w:r w:rsidR="00D54974" w:rsidRPr="00F56F75">
        <w:rPr>
          <w:b w:val="0"/>
          <w:bCs w:val="0"/>
          <w:smallCaps w:val="0"/>
          <w:color w:val="000000"/>
          <w:sz w:val="24"/>
          <w:szCs w:val="24"/>
        </w:rPr>
        <w:t xml:space="preserve">is a non-profit 510(c)(6) trade association that has </w:t>
      </w:r>
      <w:r w:rsidR="004002A6">
        <w:rPr>
          <w:b w:val="0"/>
          <w:bCs w:val="0"/>
          <w:smallCaps w:val="0"/>
          <w:color w:val="000000"/>
          <w:sz w:val="24"/>
          <w:szCs w:val="24"/>
        </w:rPr>
        <w:t>advanced</w:t>
      </w:r>
      <w:r w:rsidR="00D54974" w:rsidRPr="00F56F75">
        <w:rPr>
          <w:b w:val="0"/>
          <w:bCs w:val="0"/>
          <w:smallCaps w:val="0"/>
          <w:color w:val="000000"/>
          <w:sz w:val="24"/>
          <w:szCs w:val="24"/>
        </w:rPr>
        <w:t xml:space="preserve"> the interests of non-utility operators of energy generation and storage facilities since 198</w:t>
      </w:r>
      <w:r>
        <w:rPr>
          <w:b w:val="0"/>
          <w:bCs w:val="0"/>
          <w:smallCaps w:val="0"/>
          <w:color w:val="000000"/>
          <w:sz w:val="24"/>
          <w:szCs w:val="24"/>
        </w:rPr>
        <w:t>2</w:t>
      </w:r>
      <w:r w:rsidR="00D54974" w:rsidRPr="00F56F75">
        <w:rPr>
          <w:b w:val="0"/>
          <w:bCs w:val="0"/>
          <w:smallCaps w:val="0"/>
          <w:color w:val="000000"/>
          <w:sz w:val="24"/>
          <w:szCs w:val="24"/>
        </w:rPr>
        <w:t>. IEPA members account for one-third of the generation and storage capacity in California representing a wide range of technologies including</w:t>
      </w:r>
      <w:r>
        <w:rPr>
          <w:b w:val="0"/>
          <w:bCs w:val="0"/>
          <w:smallCaps w:val="0"/>
          <w:color w:val="000000"/>
          <w:sz w:val="24"/>
          <w:szCs w:val="24"/>
        </w:rPr>
        <w:t>:</w:t>
      </w:r>
      <w:r w:rsidR="00D54974" w:rsidRPr="00F56F75">
        <w:rPr>
          <w:b w:val="0"/>
          <w:bCs w:val="0"/>
          <w:smallCaps w:val="0"/>
          <w:color w:val="000000"/>
          <w:sz w:val="24"/>
          <w:szCs w:val="24"/>
        </w:rPr>
        <w:t xml:space="preserve"> solar, wind, battery storage, pumped hydro, gas-fired turbines, biomass, and geothermal. IEPA is committed to furthering California’s goals of drastically reducing greenhouse gas emissions in the electricity sector while maintaining reliability and affordability with a diverse supply portfolio.  </w:t>
      </w:r>
    </w:p>
    <w:p w14:paraId="3F8C4908" w14:textId="77777777" w:rsidR="00D54974" w:rsidRPr="00F56F75" w:rsidRDefault="00D54974" w:rsidP="00D54974">
      <w:pPr>
        <w:rPr>
          <w:smallCaps w:val="0"/>
          <w:color w:val="000000"/>
          <w:sz w:val="24"/>
          <w:szCs w:val="24"/>
        </w:rPr>
      </w:pPr>
      <w:r w:rsidRPr="00F56F75">
        <w:rPr>
          <w:smallCaps w:val="0"/>
          <w:color w:val="000000"/>
          <w:sz w:val="24"/>
          <w:szCs w:val="24"/>
        </w:rPr>
        <w:t xml:space="preserve">Job Description </w:t>
      </w:r>
    </w:p>
    <w:p w14:paraId="03DA8D1B" w14:textId="77777777" w:rsidR="00D54974" w:rsidRPr="00F56F75" w:rsidRDefault="00D54974" w:rsidP="00D54974">
      <w:pPr>
        <w:rPr>
          <w:b w:val="0"/>
          <w:bCs w:val="0"/>
          <w:smallCaps w:val="0"/>
          <w:color w:val="000000"/>
          <w:sz w:val="24"/>
          <w:szCs w:val="24"/>
        </w:rPr>
      </w:pPr>
      <w:r w:rsidRPr="00F56F75">
        <w:rPr>
          <w:b w:val="0"/>
          <w:bCs w:val="0"/>
          <w:smallCaps w:val="0"/>
          <w:color w:val="000000"/>
          <w:sz w:val="24"/>
          <w:szCs w:val="24"/>
        </w:rPr>
        <w:t xml:space="preserve">The Policy Director oversees the regulatory activity of IEPA. </w:t>
      </w:r>
      <w:r w:rsidR="004002A6">
        <w:rPr>
          <w:b w:val="0"/>
          <w:bCs w:val="0"/>
          <w:smallCaps w:val="0"/>
          <w:color w:val="000000"/>
          <w:sz w:val="24"/>
          <w:szCs w:val="24"/>
        </w:rPr>
        <w:t>I</w:t>
      </w:r>
      <w:r w:rsidRPr="00F56F75">
        <w:rPr>
          <w:b w:val="0"/>
          <w:bCs w:val="0"/>
          <w:smallCaps w:val="0"/>
          <w:color w:val="000000"/>
          <w:sz w:val="24"/>
          <w:szCs w:val="24"/>
        </w:rPr>
        <w:t xml:space="preserve">n consultation with the CEO and IEPA’s membership, </w:t>
      </w:r>
      <w:r w:rsidR="004002A6">
        <w:rPr>
          <w:b w:val="0"/>
          <w:bCs w:val="0"/>
          <w:smallCaps w:val="0"/>
          <w:color w:val="000000"/>
          <w:sz w:val="24"/>
          <w:szCs w:val="24"/>
        </w:rPr>
        <w:t>t</w:t>
      </w:r>
      <w:r w:rsidR="004002A6" w:rsidRPr="00F56F75">
        <w:rPr>
          <w:b w:val="0"/>
          <w:bCs w:val="0"/>
          <w:smallCaps w:val="0"/>
          <w:color w:val="000000"/>
          <w:sz w:val="24"/>
          <w:szCs w:val="24"/>
        </w:rPr>
        <w:t xml:space="preserve">he Policy Director </w:t>
      </w:r>
      <w:r w:rsidR="004002A6">
        <w:rPr>
          <w:b w:val="0"/>
          <w:bCs w:val="0"/>
          <w:smallCaps w:val="0"/>
          <w:color w:val="000000"/>
          <w:sz w:val="24"/>
          <w:szCs w:val="24"/>
        </w:rPr>
        <w:t xml:space="preserve">establishes IEPA’s policy positions, </w:t>
      </w:r>
      <w:r w:rsidRPr="00F56F75">
        <w:rPr>
          <w:b w:val="0"/>
          <w:bCs w:val="0"/>
          <w:smallCaps w:val="0"/>
          <w:color w:val="000000"/>
          <w:sz w:val="24"/>
          <w:szCs w:val="24"/>
        </w:rPr>
        <w:t>prepares filings for submission to California’s key energy agencies</w:t>
      </w:r>
      <w:r w:rsidR="004002A6">
        <w:rPr>
          <w:b w:val="0"/>
          <w:bCs w:val="0"/>
          <w:smallCaps w:val="0"/>
          <w:color w:val="000000"/>
          <w:sz w:val="24"/>
          <w:szCs w:val="24"/>
        </w:rPr>
        <w:t>,</w:t>
      </w:r>
      <w:r w:rsidRPr="00F56F75">
        <w:rPr>
          <w:b w:val="0"/>
          <w:bCs w:val="0"/>
          <w:smallCaps w:val="0"/>
          <w:color w:val="000000"/>
          <w:sz w:val="24"/>
          <w:szCs w:val="24"/>
        </w:rPr>
        <w:t xml:space="preserve"> and advocates for IEPA</w:t>
      </w:r>
      <w:r w:rsidR="004002A6">
        <w:rPr>
          <w:b w:val="0"/>
          <w:bCs w:val="0"/>
          <w:smallCaps w:val="0"/>
          <w:color w:val="000000"/>
          <w:sz w:val="24"/>
          <w:szCs w:val="24"/>
        </w:rPr>
        <w:t xml:space="preserve">’s members </w:t>
      </w:r>
      <w:r w:rsidRPr="00F56F75">
        <w:rPr>
          <w:b w:val="0"/>
          <w:bCs w:val="0"/>
          <w:smallCaps w:val="0"/>
          <w:color w:val="000000"/>
          <w:sz w:val="24"/>
          <w:szCs w:val="24"/>
        </w:rPr>
        <w:t>in workshops, hearings, and meetings with agency staff. The primary tasks include:</w:t>
      </w:r>
    </w:p>
    <w:p w14:paraId="7263FD14" w14:textId="77777777" w:rsidR="00D54974" w:rsidRPr="00F56F75" w:rsidRDefault="00D54974" w:rsidP="00D5497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Coordinating IEPA’s overall policy positions with the CEO and IEPA members. </w:t>
      </w:r>
    </w:p>
    <w:p w14:paraId="00F0D1EB" w14:textId="153A8787" w:rsidR="00D54974" w:rsidRPr="00F56F75" w:rsidRDefault="00067AF1" w:rsidP="00D5497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>
        <w:rPr>
          <w:rFonts w:ascii="Calibri" w:hAnsi="Calibri"/>
          <w:b w:val="0"/>
          <w:bCs w:val="0"/>
          <w:smallCaps w:val="0"/>
          <w:color w:val="000000"/>
        </w:rPr>
        <w:t xml:space="preserve">Synthesizing the </w:t>
      </w:r>
      <w:r w:rsidR="00D54974" w:rsidRPr="00F56F75">
        <w:rPr>
          <w:rFonts w:ascii="Calibri" w:hAnsi="Calibri"/>
          <w:b w:val="0"/>
          <w:bCs w:val="0"/>
          <w:smallCaps w:val="0"/>
          <w:color w:val="000000"/>
        </w:rPr>
        <w:t>rulings, staff proposals, and proposed decisions issued by the California Public Utilities Commission (CPUC), California Energy Commission (CEC), and the California Independent System Operator (CAISO)</w:t>
      </w:r>
      <w:r w:rsidR="00BC273A">
        <w:rPr>
          <w:rFonts w:ascii="Calibri" w:hAnsi="Calibri"/>
          <w:b w:val="0"/>
          <w:bCs w:val="0"/>
          <w:smallCaps w:val="0"/>
          <w:color w:val="000000"/>
        </w:rPr>
        <w:t xml:space="preserve"> for </w:t>
      </w:r>
      <w:r>
        <w:rPr>
          <w:rFonts w:ascii="Calibri" w:hAnsi="Calibri"/>
          <w:b w:val="0"/>
          <w:bCs w:val="0"/>
          <w:smallCaps w:val="0"/>
          <w:color w:val="000000"/>
        </w:rPr>
        <w:t xml:space="preserve">the CEO and </w:t>
      </w:r>
      <w:r w:rsidR="00BC273A">
        <w:rPr>
          <w:rFonts w:ascii="Calibri" w:hAnsi="Calibri"/>
          <w:b w:val="0"/>
          <w:bCs w:val="0"/>
          <w:smallCaps w:val="0"/>
          <w:color w:val="000000"/>
        </w:rPr>
        <w:t>members</w:t>
      </w:r>
      <w:r w:rsidR="00D54974" w:rsidRPr="00F56F75">
        <w:rPr>
          <w:rFonts w:ascii="Calibri" w:hAnsi="Calibri"/>
          <w:b w:val="0"/>
          <w:bCs w:val="0"/>
          <w:smallCaps w:val="0"/>
          <w:color w:val="000000"/>
        </w:rPr>
        <w:t xml:space="preserve"> and preparing comments</w:t>
      </w:r>
      <w:r>
        <w:rPr>
          <w:rFonts w:ascii="Calibri" w:hAnsi="Calibri"/>
          <w:b w:val="0"/>
          <w:bCs w:val="0"/>
          <w:smallCaps w:val="0"/>
          <w:color w:val="000000"/>
        </w:rPr>
        <w:t xml:space="preserve"> and</w:t>
      </w:r>
      <w:r w:rsidR="00D54974" w:rsidRPr="00F56F75">
        <w:rPr>
          <w:rFonts w:ascii="Calibri" w:hAnsi="Calibri"/>
          <w:b w:val="0"/>
          <w:bCs w:val="0"/>
          <w:smallCaps w:val="0"/>
          <w:color w:val="000000"/>
        </w:rPr>
        <w:t xml:space="preserve"> proposals for submission to these agencies.</w:t>
      </w:r>
    </w:p>
    <w:p w14:paraId="31B1DC58" w14:textId="77777777" w:rsidR="00D54974" w:rsidRPr="00F56F75" w:rsidRDefault="00D54974" w:rsidP="00D5497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>Representing IEPA at state agency workshops and hearings.</w:t>
      </w:r>
    </w:p>
    <w:p w14:paraId="0F5EE9C0" w14:textId="77777777" w:rsidR="00D54974" w:rsidRPr="00F56F75" w:rsidRDefault="00D54974" w:rsidP="00D5497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Organizing calls with IEPA members to explain more complex proposals from state energy agencies and solicit feedback from members.   </w:t>
      </w:r>
    </w:p>
    <w:p w14:paraId="473A1832" w14:textId="77777777" w:rsidR="00D54974" w:rsidRPr="00F56F75" w:rsidRDefault="00D54974" w:rsidP="00D5497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>Assisting IEPA’s lobbyist in the preparation of position letters and fact sheets for transmittal to the California Legislature.</w:t>
      </w:r>
    </w:p>
    <w:p w14:paraId="1ABF0328" w14:textId="77777777" w:rsidR="00D54974" w:rsidRPr="00F56F75" w:rsidRDefault="00D54974" w:rsidP="00D5497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Attending lobbying meetings with legislators and legislative staff as a subject matter expert to explain IEPA’s positions on pending legislation. </w:t>
      </w:r>
    </w:p>
    <w:p w14:paraId="2CE8CE2E" w14:textId="77777777" w:rsidR="00D54974" w:rsidRPr="00F56F75" w:rsidRDefault="00D54974" w:rsidP="00D54974">
      <w:pPr>
        <w:rPr>
          <w:b w:val="0"/>
          <w:bCs w:val="0"/>
          <w:smallCaps w:val="0"/>
          <w:color w:val="000000"/>
          <w:sz w:val="24"/>
          <w:szCs w:val="24"/>
        </w:rPr>
      </w:pPr>
      <w:r w:rsidRPr="00F56F75">
        <w:rPr>
          <w:b w:val="0"/>
          <w:bCs w:val="0"/>
          <w:smallCaps w:val="0"/>
          <w:color w:val="000000"/>
          <w:sz w:val="24"/>
          <w:szCs w:val="24"/>
        </w:rPr>
        <w:t>In addition to these primary tasks, the Policy Director is also responsible for completing various secondary tasks:</w:t>
      </w:r>
    </w:p>
    <w:p w14:paraId="7A3A7A79" w14:textId="46D014D9" w:rsidR="00D54974" w:rsidRPr="00F56F75" w:rsidRDefault="00D54974" w:rsidP="00D54974">
      <w:pPr>
        <w:pStyle w:val="ListParagraph"/>
        <w:numPr>
          <w:ilvl w:val="0"/>
          <w:numId w:val="8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Preparing and distributing a bi-weekly summary of regulatory activity to keep members informed of pending decisions that may affect </w:t>
      </w:r>
      <w:r w:rsidR="00BC273A">
        <w:rPr>
          <w:rFonts w:ascii="Calibri" w:hAnsi="Calibri"/>
          <w:b w:val="0"/>
          <w:bCs w:val="0"/>
          <w:smallCaps w:val="0"/>
          <w:color w:val="000000"/>
        </w:rPr>
        <w:t xml:space="preserve">the </w:t>
      </w: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independent </w:t>
      </w:r>
      <w:r w:rsidR="00BC273A">
        <w:rPr>
          <w:rFonts w:ascii="Calibri" w:hAnsi="Calibri"/>
          <w:b w:val="0"/>
          <w:bCs w:val="0"/>
          <w:smallCaps w:val="0"/>
          <w:color w:val="000000"/>
        </w:rPr>
        <w:t>generation and storage industries</w:t>
      </w: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. </w:t>
      </w:r>
    </w:p>
    <w:p w14:paraId="307963E7" w14:textId="532C433A" w:rsidR="00D54974" w:rsidRPr="00F56F75" w:rsidRDefault="00D54974" w:rsidP="00D54974">
      <w:pPr>
        <w:pStyle w:val="ListParagraph"/>
        <w:numPr>
          <w:ilvl w:val="0"/>
          <w:numId w:val="8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As needed, developing white papers and fact sheets </w:t>
      </w:r>
      <w:r w:rsidR="00067AF1">
        <w:rPr>
          <w:rFonts w:ascii="Calibri" w:hAnsi="Calibri"/>
          <w:b w:val="0"/>
          <w:bCs w:val="0"/>
          <w:smallCaps w:val="0"/>
          <w:color w:val="000000"/>
        </w:rPr>
        <w:t>for legislative staff, agency decisionmakers, and the public</w:t>
      </w:r>
      <w:r w:rsidRPr="00F56F75">
        <w:rPr>
          <w:rFonts w:ascii="Calibri" w:hAnsi="Calibri"/>
          <w:b w:val="0"/>
          <w:bCs w:val="0"/>
          <w:smallCaps w:val="0"/>
          <w:color w:val="000000"/>
        </w:rPr>
        <w:t>.</w:t>
      </w:r>
    </w:p>
    <w:p w14:paraId="3BFA56C8" w14:textId="60C770F3" w:rsidR="00D54974" w:rsidRPr="00F56F75" w:rsidRDefault="00D54974" w:rsidP="00D54974">
      <w:pPr>
        <w:pStyle w:val="ListParagraph"/>
        <w:numPr>
          <w:ilvl w:val="0"/>
          <w:numId w:val="8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Representing IEPA </w:t>
      </w:r>
      <w:r w:rsidR="00067AF1">
        <w:rPr>
          <w:rFonts w:ascii="Calibri" w:hAnsi="Calibri"/>
          <w:b w:val="0"/>
          <w:bCs w:val="0"/>
          <w:smallCaps w:val="0"/>
          <w:color w:val="000000"/>
        </w:rPr>
        <w:t>at</w:t>
      </w: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 conferences</w:t>
      </w:r>
      <w:r w:rsidR="00067AF1">
        <w:rPr>
          <w:rFonts w:ascii="Calibri" w:hAnsi="Calibri"/>
          <w:b w:val="0"/>
          <w:bCs w:val="0"/>
          <w:smallCaps w:val="0"/>
          <w:color w:val="000000"/>
        </w:rPr>
        <w:t xml:space="preserve"> and other</w:t>
      </w: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 public events.</w:t>
      </w:r>
    </w:p>
    <w:p w14:paraId="0DE00389" w14:textId="4175BEE9" w:rsidR="00D54974" w:rsidRPr="00F56F75" w:rsidRDefault="00D54974" w:rsidP="00D54974">
      <w:pPr>
        <w:pStyle w:val="ListParagraph"/>
        <w:numPr>
          <w:ilvl w:val="0"/>
          <w:numId w:val="8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lastRenderedPageBreak/>
        <w:t xml:space="preserve">Assisting the CEO with </w:t>
      </w:r>
      <w:r w:rsidR="00067AF1">
        <w:rPr>
          <w:rFonts w:ascii="Calibri" w:hAnsi="Calibri"/>
          <w:b w:val="0"/>
          <w:bCs w:val="0"/>
          <w:smallCaps w:val="0"/>
          <w:color w:val="000000"/>
        </w:rPr>
        <w:t xml:space="preserve">the </w:t>
      </w: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planning </w:t>
      </w:r>
      <w:r w:rsidR="00067AF1">
        <w:rPr>
          <w:rFonts w:ascii="Calibri" w:hAnsi="Calibri"/>
          <w:b w:val="0"/>
          <w:bCs w:val="0"/>
          <w:smallCaps w:val="0"/>
          <w:color w:val="000000"/>
        </w:rPr>
        <w:t>of</w:t>
      </w: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 IEPA’s annual conference. </w:t>
      </w:r>
    </w:p>
    <w:p w14:paraId="65F4602E" w14:textId="77777777" w:rsidR="00D54974" w:rsidRPr="00F56F75" w:rsidRDefault="00D54974" w:rsidP="00D54974">
      <w:pPr>
        <w:rPr>
          <w:b w:val="0"/>
          <w:bCs w:val="0"/>
          <w:smallCaps w:val="0"/>
          <w:color w:val="000000"/>
          <w:sz w:val="24"/>
          <w:szCs w:val="24"/>
        </w:rPr>
      </w:pPr>
      <w:r w:rsidRPr="00F56F75">
        <w:rPr>
          <w:smallCaps w:val="0"/>
          <w:color w:val="000000"/>
          <w:sz w:val="24"/>
          <w:szCs w:val="24"/>
        </w:rPr>
        <w:t>Qualifications</w:t>
      </w:r>
    </w:p>
    <w:p w14:paraId="6B1AB480" w14:textId="77777777" w:rsidR="00D54974" w:rsidRPr="00F56F75" w:rsidRDefault="00D54974" w:rsidP="00D54974">
      <w:pPr>
        <w:rPr>
          <w:b w:val="0"/>
          <w:bCs w:val="0"/>
          <w:smallCaps w:val="0"/>
          <w:color w:val="000000"/>
          <w:sz w:val="24"/>
          <w:szCs w:val="24"/>
        </w:rPr>
      </w:pPr>
      <w:r w:rsidRPr="00F56F75">
        <w:rPr>
          <w:b w:val="0"/>
          <w:bCs w:val="0"/>
          <w:smallCaps w:val="0"/>
          <w:color w:val="000000"/>
          <w:sz w:val="24"/>
          <w:szCs w:val="24"/>
        </w:rPr>
        <w:t>Candidates for the Policy Director position should have the following minimum qualifications:</w:t>
      </w:r>
    </w:p>
    <w:p w14:paraId="7A8B9300" w14:textId="77777777" w:rsidR="00D54974" w:rsidRPr="00F56F75" w:rsidRDefault="00D54974" w:rsidP="00D54974">
      <w:pPr>
        <w:pStyle w:val="ListParagraph"/>
        <w:numPr>
          <w:ilvl w:val="0"/>
          <w:numId w:val="9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>Subject matter expertise in one or more of the following issue areas: Resource Adequacy, Integrated Resources Planning, functioning of wholesale energy markets, transmission planning</w:t>
      </w:r>
      <w:r w:rsidR="000D4AD5">
        <w:rPr>
          <w:rFonts w:ascii="Calibri" w:hAnsi="Calibri"/>
          <w:b w:val="0"/>
          <w:bCs w:val="0"/>
          <w:smallCaps w:val="0"/>
          <w:color w:val="000000"/>
        </w:rPr>
        <w:t>,</w:t>
      </w: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 and interconnection. </w:t>
      </w:r>
    </w:p>
    <w:p w14:paraId="5793549E" w14:textId="77777777" w:rsidR="00D54974" w:rsidRPr="00F56F75" w:rsidRDefault="00D54974" w:rsidP="00D54974">
      <w:pPr>
        <w:pStyle w:val="ListParagraph"/>
        <w:numPr>
          <w:ilvl w:val="0"/>
          <w:numId w:val="9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Familiarity with technologies developed and operated by IEPA members: solar PV, wind, biomass, gas-fired generation, geothermal, and energy storage. </w:t>
      </w:r>
    </w:p>
    <w:p w14:paraId="4A2227B6" w14:textId="77777777" w:rsidR="00D54974" w:rsidRPr="00F56F75" w:rsidRDefault="00D54974" w:rsidP="00D54974">
      <w:pPr>
        <w:pStyle w:val="ListParagraph"/>
        <w:numPr>
          <w:ilvl w:val="0"/>
          <w:numId w:val="9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A strong understanding of regulatory processes and stakeholder participation rules at the CPUC, CEC, and/or CAISO. </w:t>
      </w:r>
    </w:p>
    <w:p w14:paraId="1B5A43B1" w14:textId="77777777" w:rsidR="00D54974" w:rsidRPr="00F56F75" w:rsidRDefault="00D54974" w:rsidP="00D54974">
      <w:pPr>
        <w:pStyle w:val="ListParagraph"/>
        <w:numPr>
          <w:ilvl w:val="0"/>
          <w:numId w:val="9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>Proven ability to communicate clearly and persuasively in written and oral forms.</w:t>
      </w:r>
    </w:p>
    <w:p w14:paraId="70E39738" w14:textId="77777777" w:rsidR="00D54974" w:rsidRPr="00F56F75" w:rsidRDefault="00D54974" w:rsidP="00D54974">
      <w:pPr>
        <w:pStyle w:val="ListParagraph"/>
        <w:numPr>
          <w:ilvl w:val="0"/>
          <w:numId w:val="9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Strong analytical skills, with some training in economics, statistics, or related fields. </w:t>
      </w:r>
    </w:p>
    <w:p w14:paraId="662D28D7" w14:textId="77777777" w:rsidR="00D54974" w:rsidRPr="00F56F75" w:rsidRDefault="00D54974" w:rsidP="00D54974">
      <w:pPr>
        <w:pStyle w:val="ListParagraph"/>
        <w:numPr>
          <w:ilvl w:val="0"/>
          <w:numId w:val="9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Ability to manage several projects simultaneously under deadlines and prioritize workload as needed.  </w:t>
      </w:r>
    </w:p>
    <w:p w14:paraId="6D84B6B7" w14:textId="77777777" w:rsidR="00D54974" w:rsidRDefault="00D54974" w:rsidP="00D54974">
      <w:pPr>
        <w:pStyle w:val="ListParagraph"/>
        <w:numPr>
          <w:ilvl w:val="0"/>
          <w:numId w:val="9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Mastery of word processing, spreadsheet, and presentation applications. </w:t>
      </w:r>
    </w:p>
    <w:p w14:paraId="176278ED" w14:textId="77777777" w:rsidR="00117378" w:rsidRPr="00F56F75" w:rsidRDefault="00117378" w:rsidP="00D54974">
      <w:pPr>
        <w:pStyle w:val="ListParagraph"/>
        <w:numPr>
          <w:ilvl w:val="0"/>
          <w:numId w:val="9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>
        <w:rPr>
          <w:rFonts w:ascii="Calibri" w:hAnsi="Calibri"/>
          <w:b w:val="0"/>
          <w:bCs w:val="0"/>
          <w:smallCaps w:val="0"/>
          <w:color w:val="000000"/>
        </w:rPr>
        <w:t>Ability to work remotely with a team.</w:t>
      </w:r>
    </w:p>
    <w:p w14:paraId="37C5EC0C" w14:textId="77777777" w:rsidR="00D54974" w:rsidRPr="00F56F75" w:rsidRDefault="00D54974" w:rsidP="00D54974">
      <w:pPr>
        <w:rPr>
          <w:b w:val="0"/>
          <w:bCs w:val="0"/>
          <w:smallCaps w:val="0"/>
          <w:color w:val="000000"/>
          <w:sz w:val="24"/>
          <w:szCs w:val="24"/>
        </w:rPr>
      </w:pPr>
      <w:r w:rsidRPr="00F56F75">
        <w:rPr>
          <w:smallCaps w:val="0"/>
          <w:color w:val="000000"/>
          <w:sz w:val="24"/>
          <w:szCs w:val="24"/>
        </w:rPr>
        <w:t xml:space="preserve">Experience and </w:t>
      </w:r>
      <w:r w:rsidR="000D4AD5">
        <w:rPr>
          <w:smallCaps w:val="0"/>
          <w:color w:val="000000"/>
          <w:sz w:val="24"/>
          <w:szCs w:val="24"/>
        </w:rPr>
        <w:t>E</w:t>
      </w:r>
      <w:r w:rsidRPr="00F56F75">
        <w:rPr>
          <w:smallCaps w:val="0"/>
          <w:color w:val="000000"/>
          <w:sz w:val="24"/>
          <w:szCs w:val="24"/>
        </w:rPr>
        <w:t>ducation</w:t>
      </w:r>
      <w:r w:rsidRPr="00F56F75">
        <w:rPr>
          <w:b w:val="0"/>
          <w:bCs w:val="0"/>
          <w:smallCaps w:val="0"/>
          <w:color w:val="000000"/>
          <w:sz w:val="24"/>
          <w:szCs w:val="24"/>
        </w:rPr>
        <w:t xml:space="preserve"> </w:t>
      </w:r>
    </w:p>
    <w:p w14:paraId="3EFD5AEE" w14:textId="77777777" w:rsidR="00D54974" w:rsidRPr="00F56F75" w:rsidRDefault="00D54974" w:rsidP="00D54974">
      <w:pPr>
        <w:pStyle w:val="ListParagraph"/>
        <w:numPr>
          <w:ilvl w:val="0"/>
          <w:numId w:val="9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At least five years of </w:t>
      </w:r>
      <w:r w:rsidR="00C33863">
        <w:rPr>
          <w:rFonts w:ascii="Calibri" w:hAnsi="Calibri"/>
          <w:b w:val="0"/>
          <w:bCs w:val="0"/>
          <w:smallCaps w:val="0"/>
          <w:color w:val="000000"/>
        </w:rPr>
        <w:t>policy experience in the electricity sector, preferably with some experience</w:t>
      </w:r>
      <w:r w:rsidR="00C33863" w:rsidRPr="00F56F75">
        <w:rPr>
          <w:rFonts w:ascii="Calibri" w:hAnsi="Calibri"/>
          <w:b w:val="0"/>
          <w:bCs w:val="0"/>
          <w:smallCaps w:val="0"/>
          <w:color w:val="000000"/>
        </w:rPr>
        <w:t xml:space="preserve"> </w:t>
      </w: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working in </w:t>
      </w:r>
      <w:r w:rsidR="00C33863">
        <w:rPr>
          <w:rFonts w:ascii="Calibri" w:hAnsi="Calibri"/>
          <w:b w:val="0"/>
          <w:bCs w:val="0"/>
          <w:smallCaps w:val="0"/>
          <w:color w:val="000000"/>
        </w:rPr>
        <w:t xml:space="preserve">one of </w:t>
      </w:r>
      <w:r w:rsidRPr="00F56F75">
        <w:rPr>
          <w:rFonts w:ascii="Calibri" w:hAnsi="Calibri"/>
          <w:b w:val="0"/>
          <w:bCs w:val="0"/>
          <w:smallCaps w:val="0"/>
          <w:color w:val="000000"/>
        </w:rPr>
        <w:t>the state’s energy agencies</w:t>
      </w:r>
      <w:r w:rsidR="00C33863">
        <w:rPr>
          <w:rFonts w:ascii="Calibri" w:hAnsi="Calibri"/>
          <w:b w:val="0"/>
          <w:bCs w:val="0"/>
          <w:smallCaps w:val="0"/>
          <w:color w:val="000000"/>
        </w:rPr>
        <w:t xml:space="preserve"> or representing organizations before a state energy agency.</w:t>
      </w:r>
    </w:p>
    <w:p w14:paraId="18963CBF" w14:textId="77777777" w:rsidR="00D54974" w:rsidRPr="00F56F75" w:rsidRDefault="00D54974" w:rsidP="00D54974">
      <w:pPr>
        <w:pStyle w:val="ListParagraph"/>
        <w:numPr>
          <w:ilvl w:val="0"/>
          <w:numId w:val="9"/>
        </w:numPr>
        <w:spacing w:before="0" w:after="160" w:line="259" w:lineRule="auto"/>
        <w:rPr>
          <w:rFonts w:ascii="Calibri" w:hAnsi="Calibri"/>
          <w:b w:val="0"/>
          <w:bCs w:val="0"/>
          <w:smallCaps w:val="0"/>
          <w:color w:val="000000"/>
        </w:rPr>
      </w:pPr>
      <w:r w:rsidRPr="00F56F75">
        <w:rPr>
          <w:rFonts w:ascii="Calibri" w:hAnsi="Calibri"/>
          <w:b w:val="0"/>
          <w:bCs w:val="0"/>
          <w:smallCaps w:val="0"/>
          <w:color w:val="000000"/>
        </w:rPr>
        <w:t xml:space="preserve">Experience managing relationships with decisionmakers and/or upper management at the state’s energy agencies, legislative staff, and stakeholders from other trade associations and non-profit organizations working on energy and environmental issues in California. </w:t>
      </w:r>
    </w:p>
    <w:p w14:paraId="56A52E85" w14:textId="77777777" w:rsidR="00017333" w:rsidRPr="00C33863" w:rsidRDefault="00D54974" w:rsidP="0075270A">
      <w:pPr>
        <w:pStyle w:val="ListParagraph"/>
        <w:numPr>
          <w:ilvl w:val="0"/>
          <w:numId w:val="9"/>
        </w:numPr>
        <w:spacing w:before="0"/>
        <w:rPr>
          <w:smallCaps w:val="0"/>
          <w:color w:val="000000"/>
        </w:rPr>
      </w:pPr>
      <w:r w:rsidRPr="00C33863">
        <w:rPr>
          <w:rFonts w:ascii="Calibri" w:hAnsi="Calibri"/>
          <w:b w:val="0"/>
          <w:bCs w:val="0"/>
          <w:smallCaps w:val="0"/>
          <w:color w:val="000000"/>
        </w:rPr>
        <w:t>A bachelor’s degree is required, but a</w:t>
      </w:r>
      <w:r w:rsidR="000D4AD5">
        <w:rPr>
          <w:rFonts w:ascii="Calibri" w:hAnsi="Calibri"/>
          <w:b w:val="0"/>
          <w:bCs w:val="0"/>
          <w:smallCaps w:val="0"/>
          <w:color w:val="000000"/>
        </w:rPr>
        <w:t>n advanced</w:t>
      </w:r>
      <w:r w:rsidRPr="00C33863">
        <w:rPr>
          <w:rFonts w:ascii="Calibri" w:hAnsi="Calibri"/>
          <w:b w:val="0"/>
          <w:bCs w:val="0"/>
          <w:smallCaps w:val="0"/>
          <w:color w:val="000000"/>
        </w:rPr>
        <w:t xml:space="preserve"> degree in public policy, economics, </w:t>
      </w:r>
      <w:r w:rsidR="00117378" w:rsidRPr="00C33863">
        <w:rPr>
          <w:rFonts w:ascii="Calibri" w:hAnsi="Calibri"/>
          <w:b w:val="0"/>
          <w:bCs w:val="0"/>
          <w:smallCaps w:val="0"/>
          <w:color w:val="000000"/>
        </w:rPr>
        <w:t xml:space="preserve">law, </w:t>
      </w:r>
      <w:r w:rsidRPr="00C33863">
        <w:rPr>
          <w:rFonts w:ascii="Calibri" w:hAnsi="Calibri"/>
          <w:b w:val="0"/>
          <w:bCs w:val="0"/>
          <w:smallCaps w:val="0"/>
          <w:color w:val="000000"/>
        </w:rPr>
        <w:t xml:space="preserve">or a related field is preferred. </w:t>
      </w:r>
    </w:p>
    <w:p w14:paraId="19F69AEE" w14:textId="77777777" w:rsidR="00017333" w:rsidRPr="00F56F75" w:rsidRDefault="00017333" w:rsidP="00D441E4">
      <w:pPr>
        <w:spacing w:after="0" w:line="240" w:lineRule="auto"/>
        <w:rPr>
          <w:smallCaps w:val="0"/>
          <w:color w:val="000000"/>
          <w:sz w:val="24"/>
          <w:szCs w:val="24"/>
        </w:rPr>
      </w:pPr>
    </w:p>
    <w:p w14:paraId="24A2648B" w14:textId="77777777" w:rsidR="00C33863" w:rsidRPr="00C33863" w:rsidRDefault="00C33863" w:rsidP="00D441E4">
      <w:pPr>
        <w:spacing w:after="0" w:line="240" w:lineRule="auto"/>
        <w:rPr>
          <w:smallCaps w:val="0"/>
          <w:color w:val="auto"/>
          <w:sz w:val="24"/>
          <w:szCs w:val="24"/>
        </w:rPr>
      </w:pPr>
      <w:r>
        <w:rPr>
          <w:smallCaps w:val="0"/>
          <w:color w:val="auto"/>
          <w:sz w:val="24"/>
          <w:szCs w:val="24"/>
        </w:rPr>
        <w:t>Equal Employment Opportunity</w:t>
      </w:r>
    </w:p>
    <w:p w14:paraId="04F7F84C" w14:textId="77777777" w:rsidR="00C33863" w:rsidRDefault="00C33863" w:rsidP="00D441E4">
      <w:pPr>
        <w:spacing w:after="0" w:line="240" w:lineRule="auto"/>
        <w:rPr>
          <w:b w:val="0"/>
          <w:bCs w:val="0"/>
          <w:smallCaps w:val="0"/>
          <w:color w:val="auto"/>
          <w:sz w:val="24"/>
          <w:szCs w:val="24"/>
        </w:rPr>
      </w:pPr>
    </w:p>
    <w:p w14:paraId="37FD403F" w14:textId="77777777" w:rsidR="00017333" w:rsidRDefault="00117378" w:rsidP="00D441E4">
      <w:pPr>
        <w:spacing w:after="0" w:line="240" w:lineRule="auto"/>
        <w:rPr>
          <w:b w:val="0"/>
          <w:smallCaps w:val="0"/>
          <w:color w:val="auto"/>
          <w:sz w:val="24"/>
          <w:szCs w:val="24"/>
        </w:rPr>
      </w:pPr>
      <w:r w:rsidRPr="00C33863">
        <w:rPr>
          <w:b w:val="0"/>
          <w:bCs w:val="0"/>
          <w:smallCaps w:val="0"/>
          <w:color w:val="auto"/>
          <w:sz w:val="24"/>
          <w:szCs w:val="24"/>
        </w:rPr>
        <w:t>IEP</w:t>
      </w:r>
      <w:r w:rsidR="00C33863" w:rsidRPr="00C33863">
        <w:rPr>
          <w:b w:val="0"/>
          <w:bCs w:val="0"/>
          <w:smallCaps w:val="0"/>
          <w:color w:val="auto"/>
          <w:sz w:val="24"/>
          <w:szCs w:val="24"/>
        </w:rPr>
        <w:t>A</w:t>
      </w:r>
      <w:r w:rsidR="00C33863" w:rsidRPr="00C33863">
        <w:rPr>
          <w:b w:val="0"/>
          <w:smallCaps w:val="0"/>
          <w:color w:val="auto"/>
          <w:sz w:val="24"/>
          <w:szCs w:val="24"/>
        </w:rPr>
        <w:t xml:space="preserve"> is a non-profit, 501(c)(6), advocacy organization</w:t>
      </w:r>
      <w:r w:rsidR="00C33863">
        <w:rPr>
          <w:b w:val="0"/>
          <w:smallCaps w:val="0"/>
          <w:color w:val="auto"/>
          <w:sz w:val="24"/>
          <w:szCs w:val="24"/>
        </w:rPr>
        <w:t xml:space="preserve"> </w:t>
      </w:r>
      <w:r w:rsidR="00C33863" w:rsidRPr="00C33863">
        <w:rPr>
          <w:b w:val="0"/>
          <w:smallCaps w:val="0"/>
          <w:color w:val="auto"/>
          <w:sz w:val="24"/>
          <w:szCs w:val="24"/>
        </w:rPr>
        <w:t xml:space="preserve">and does not discriminate in employment </w:t>
      </w:r>
      <w:proofErr w:type="gramStart"/>
      <w:r w:rsidR="00C33863" w:rsidRPr="00C33863">
        <w:rPr>
          <w:b w:val="0"/>
          <w:smallCaps w:val="0"/>
          <w:color w:val="auto"/>
          <w:sz w:val="24"/>
          <w:szCs w:val="24"/>
        </w:rPr>
        <w:t>on the basis of</w:t>
      </w:r>
      <w:proofErr w:type="gramEnd"/>
      <w:r w:rsidR="00C33863" w:rsidRPr="00C33863">
        <w:rPr>
          <w:b w:val="0"/>
          <w:smallCaps w:val="0"/>
          <w:color w:val="auto"/>
          <w:sz w:val="24"/>
          <w:szCs w:val="24"/>
        </w:rPr>
        <w:t xml:space="preserve"> race, color, religion, sex (including pregnancy and gender identity), national origin, political affiliation, sexual orientation, marital status, disability, genetic information, age, parental status, military service, or other non-merit factors.</w:t>
      </w:r>
    </w:p>
    <w:p w14:paraId="0996730D" w14:textId="77777777" w:rsidR="00C33863" w:rsidRDefault="00C33863" w:rsidP="00D441E4">
      <w:pPr>
        <w:spacing w:after="0" w:line="240" w:lineRule="auto"/>
        <w:rPr>
          <w:b w:val="0"/>
          <w:smallCaps w:val="0"/>
          <w:color w:val="auto"/>
          <w:sz w:val="24"/>
          <w:szCs w:val="24"/>
        </w:rPr>
      </w:pPr>
    </w:p>
    <w:p w14:paraId="72837FB8" w14:textId="0BE6EE1C" w:rsidR="00BC273A" w:rsidRDefault="00BC273A" w:rsidP="00D441E4">
      <w:pPr>
        <w:spacing w:after="0" w:line="240" w:lineRule="auto"/>
        <w:rPr>
          <w:b w:val="0"/>
          <w:smallCaps w:val="0"/>
          <w:color w:val="auto"/>
          <w:sz w:val="24"/>
          <w:szCs w:val="24"/>
        </w:rPr>
      </w:pPr>
      <w:r>
        <w:rPr>
          <w:bCs w:val="0"/>
          <w:smallCaps w:val="0"/>
          <w:color w:val="auto"/>
          <w:sz w:val="24"/>
          <w:szCs w:val="24"/>
        </w:rPr>
        <w:t>Salary</w:t>
      </w:r>
    </w:p>
    <w:p w14:paraId="5BF72DD6" w14:textId="77777777" w:rsidR="00BC273A" w:rsidRDefault="00BC273A" w:rsidP="00D441E4">
      <w:pPr>
        <w:spacing w:after="0" w:line="240" w:lineRule="auto"/>
        <w:rPr>
          <w:b w:val="0"/>
          <w:smallCaps w:val="0"/>
          <w:color w:val="auto"/>
          <w:sz w:val="24"/>
          <w:szCs w:val="24"/>
        </w:rPr>
      </w:pPr>
    </w:p>
    <w:p w14:paraId="6A2613D9" w14:textId="4E710DB0" w:rsidR="00BC273A" w:rsidRPr="00BC273A" w:rsidRDefault="00BC273A" w:rsidP="00D441E4">
      <w:pPr>
        <w:spacing w:after="0" w:line="240" w:lineRule="auto"/>
        <w:rPr>
          <w:b w:val="0"/>
          <w:smallCaps w:val="0"/>
          <w:color w:val="auto"/>
          <w:sz w:val="24"/>
          <w:szCs w:val="24"/>
        </w:rPr>
      </w:pPr>
      <w:r>
        <w:rPr>
          <w:b w:val="0"/>
          <w:smallCaps w:val="0"/>
          <w:color w:val="auto"/>
          <w:sz w:val="24"/>
          <w:szCs w:val="24"/>
        </w:rPr>
        <w:t xml:space="preserve">Base salary starts at $140,000 but is negotiable commensurate with experience. </w:t>
      </w:r>
    </w:p>
    <w:p w14:paraId="3EB96F6F" w14:textId="77777777" w:rsidR="00BC273A" w:rsidRDefault="00BC273A" w:rsidP="00D441E4">
      <w:pPr>
        <w:spacing w:after="0" w:line="240" w:lineRule="auto"/>
        <w:rPr>
          <w:bCs w:val="0"/>
          <w:smallCaps w:val="0"/>
          <w:color w:val="auto"/>
          <w:sz w:val="24"/>
          <w:szCs w:val="24"/>
        </w:rPr>
      </w:pPr>
    </w:p>
    <w:p w14:paraId="6BC87C1B" w14:textId="39C7BD64" w:rsidR="00C33863" w:rsidRDefault="00C33863" w:rsidP="00D441E4">
      <w:pPr>
        <w:spacing w:after="0" w:line="240" w:lineRule="auto"/>
        <w:rPr>
          <w:b w:val="0"/>
          <w:smallCaps w:val="0"/>
          <w:color w:val="auto"/>
          <w:sz w:val="24"/>
          <w:szCs w:val="24"/>
        </w:rPr>
      </w:pPr>
      <w:r>
        <w:rPr>
          <w:bCs w:val="0"/>
          <w:smallCaps w:val="0"/>
          <w:color w:val="auto"/>
          <w:sz w:val="24"/>
          <w:szCs w:val="24"/>
        </w:rPr>
        <w:t>To Apply</w:t>
      </w:r>
    </w:p>
    <w:p w14:paraId="054E1578" w14:textId="77777777" w:rsidR="00C33863" w:rsidRDefault="00C33863" w:rsidP="00D441E4">
      <w:pPr>
        <w:spacing w:after="0" w:line="240" w:lineRule="auto"/>
        <w:rPr>
          <w:b w:val="0"/>
          <w:smallCaps w:val="0"/>
          <w:color w:val="auto"/>
          <w:sz w:val="24"/>
          <w:szCs w:val="24"/>
        </w:rPr>
      </w:pPr>
    </w:p>
    <w:p w14:paraId="1F9A413C" w14:textId="319A14F5" w:rsidR="00D441E4" w:rsidRPr="00F56F75" w:rsidRDefault="00C33863" w:rsidP="000D4AD5">
      <w:pPr>
        <w:spacing w:after="0" w:line="240" w:lineRule="auto"/>
        <w:rPr>
          <w:smallCaps w:val="0"/>
          <w:color w:val="000000"/>
          <w:sz w:val="24"/>
          <w:szCs w:val="24"/>
        </w:rPr>
      </w:pPr>
      <w:r>
        <w:rPr>
          <w:b w:val="0"/>
          <w:smallCaps w:val="0"/>
          <w:color w:val="auto"/>
          <w:sz w:val="24"/>
          <w:szCs w:val="24"/>
        </w:rPr>
        <w:t>Please submit a resum</w:t>
      </w:r>
      <w:r w:rsidR="005765EC">
        <w:rPr>
          <w:b w:val="0"/>
          <w:smallCaps w:val="0"/>
          <w:color w:val="auto"/>
          <w:sz w:val="24"/>
          <w:szCs w:val="24"/>
        </w:rPr>
        <w:t>e</w:t>
      </w:r>
      <w:r>
        <w:rPr>
          <w:b w:val="0"/>
          <w:smallCaps w:val="0"/>
          <w:color w:val="auto"/>
          <w:sz w:val="24"/>
          <w:szCs w:val="24"/>
        </w:rPr>
        <w:t xml:space="preserve"> and </w:t>
      </w:r>
      <w:r w:rsidR="005765EC">
        <w:rPr>
          <w:b w:val="0"/>
          <w:smallCaps w:val="0"/>
          <w:color w:val="auto"/>
          <w:sz w:val="24"/>
          <w:szCs w:val="24"/>
        </w:rPr>
        <w:t xml:space="preserve">cover letter to </w:t>
      </w:r>
      <w:hyperlink r:id="rId8" w:history="1">
        <w:r w:rsidR="005765EC" w:rsidRPr="00D6661B">
          <w:rPr>
            <w:rStyle w:val="Hyperlink"/>
            <w:b w:val="0"/>
            <w:smallCaps w:val="0"/>
            <w:sz w:val="24"/>
            <w:szCs w:val="24"/>
          </w:rPr>
          <w:t>jamie@iepa.com</w:t>
        </w:r>
      </w:hyperlink>
      <w:r w:rsidR="005765EC">
        <w:rPr>
          <w:b w:val="0"/>
          <w:smallCaps w:val="0"/>
          <w:color w:val="auto"/>
          <w:sz w:val="24"/>
          <w:szCs w:val="24"/>
        </w:rPr>
        <w:t xml:space="preserve"> by </w:t>
      </w:r>
      <w:r w:rsidR="00BC273A">
        <w:rPr>
          <w:b w:val="0"/>
          <w:smallCaps w:val="0"/>
          <w:color w:val="auto"/>
          <w:sz w:val="24"/>
        </w:rPr>
        <w:t>July 28</w:t>
      </w:r>
      <w:r w:rsidR="005765EC">
        <w:rPr>
          <w:b w:val="0"/>
          <w:smallCaps w:val="0"/>
          <w:color w:val="auto"/>
          <w:sz w:val="24"/>
          <w:szCs w:val="24"/>
        </w:rPr>
        <w:t xml:space="preserve">, 2023. </w:t>
      </w:r>
    </w:p>
    <w:sectPr w:rsidR="00D441E4" w:rsidRPr="00F56F75" w:rsidSect="00846EB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576" w:footer="288" w:gutter="0"/>
      <w:cols w:space="720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6579" w14:textId="77777777" w:rsidR="003A4ED2" w:rsidRDefault="003A4ED2">
      <w:r>
        <w:separator/>
      </w:r>
    </w:p>
  </w:endnote>
  <w:endnote w:type="continuationSeparator" w:id="0">
    <w:p w14:paraId="7B5CB7A2" w14:textId="77777777" w:rsidR="003A4ED2" w:rsidRDefault="003A4ED2">
      <w:r>
        <w:continuationSeparator/>
      </w:r>
    </w:p>
  </w:endnote>
  <w:endnote w:type="continuationNotice" w:id="1">
    <w:p w14:paraId="59CAD0A8" w14:textId="77777777" w:rsidR="003A4ED2" w:rsidRDefault="003A4E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80BD" w14:textId="77777777" w:rsidR="00040CDA" w:rsidRDefault="00040CDA" w:rsidP="00040CD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BC17" w14:textId="77777777" w:rsidR="00F6767D" w:rsidRPr="00F6767D" w:rsidRDefault="00F6767D" w:rsidP="00582D4C">
    <w:pPr>
      <w:jc w:val="center"/>
      <w:rPr>
        <w:sz w:val="24"/>
        <w:szCs w:val="24"/>
        <w:u w:val="thick"/>
      </w:rPr>
    </w:pP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</w:p>
  <w:p w14:paraId="47517EDE" w14:textId="77777777" w:rsidR="009C31A3" w:rsidRPr="003B1FE6" w:rsidRDefault="00582D4C" w:rsidP="00582D4C">
    <w:pPr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PO BOX 1287 </w:t>
    </w:r>
    <w:r w:rsidR="006B3626" w:rsidRPr="00582D4C">
      <w:rPr>
        <w:sz w:val="24"/>
        <w:szCs w:val="24"/>
      </w:rPr>
      <w:t xml:space="preserve">  •   </w:t>
    </w:r>
    <w:r>
      <w:rPr>
        <w:sz w:val="24"/>
        <w:szCs w:val="24"/>
      </w:rPr>
      <w:t>SLOUGHHOUSE</w:t>
    </w:r>
    <w:r w:rsidR="006B3626" w:rsidRPr="00582D4C">
      <w:rPr>
        <w:sz w:val="24"/>
        <w:szCs w:val="24"/>
      </w:rPr>
      <w:t xml:space="preserve">, </w:t>
    </w:r>
    <w:r>
      <w:rPr>
        <w:sz w:val="24"/>
        <w:szCs w:val="24"/>
      </w:rPr>
      <w:t>CA</w:t>
    </w:r>
    <w:r w:rsidR="006B3626" w:rsidRPr="00582D4C">
      <w:rPr>
        <w:sz w:val="24"/>
        <w:szCs w:val="24"/>
      </w:rPr>
      <w:t xml:space="preserve"> </w:t>
    </w:r>
    <w:r>
      <w:rPr>
        <w:sz w:val="24"/>
        <w:szCs w:val="24"/>
      </w:rPr>
      <w:t xml:space="preserve"> 95683</w:t>
    </w:r>
    <w:r w:rsidR="006B3626" w:rsidRPr="00582D4C">
      <w:rPr>
        <w:sz w:val="24"/>
        <w:szCs w:val="24"/>
      </w:rPr>
      <w:t xml:space="preserve">   •   </w:t>
    </w:r>
    <w:r>
      <w:rPr>
        <w:sz w:val="24"/>
        <w:szCs w:val="24"/>
      </w:rPr>
      <w:t>OFFICE</w:t>
    </w:r>
    <w:r w:rsidR="006B3626" w:rsidRPr="00582D4C">
      <w:rPr>
        <w:sz w:val="24"/>
        <w:szCs w:val="24"/>
      </w:rPr>
      <w:t xml:space="preserve">: </w:t>
    </w:r>
    <w:r>
      <w:rPr>
        <w:sz w:val="24"/>
        <w:szCs w:val="24"/>
      </w:rPr>
      <w:t xml:space="preserve"> 916-448-9499</w:t>
    </w:r>
    <w:r w:rsidR="006B3626" w:rsidRPr="00582D4C">
      <w:rPr>
        <w:sz w:val="24"/>
        <w:szCs w:val="24"/>
      </w:rPr>
      <w:t xml:space="preserve">   </w:t>
    </w:r>
    <w:proofErr w:type="gramStart"/>
    <w:r w:rsidR="006B3626" w:rsidRPr="00582D4C">
      <w:rPr>
        <w:sz w:val="24"/>
        <w:szCs w:val="24"/>
      </w:rPr>
      <w:t xml:space="preserve">• </w:t>
    </w:r>
    <w:r>
      <w:rPr>
        <w:sz w:val="24"/>
        <w:szCs w:val="24"/>
      </w:rPr>
      <w:t xml:space="preserve"> WWW.IEPA.COM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6DD0" w14:textId="77777777" w:rsidR="003A4ED2" w:rsidRDefault="003A4ED2">
      <w:r>
        <w:separator/>
      </w:r>
    </w:p>
  </w:footnote>
  <w:footnote w:type="continuationSeparator" w:id="0">
    <w:p w14:paraId="4C8ED3E1" w14:textId="77777777" w:rsidR="003A4ED2" w:rsidRDefault="003A4ED2">
      <w:r>
        <w:continuationSeparator/>
      </w:r>
    </w:p>
  </w:footnote>
  <w:footnote w:type="continuationNotice" w:id="1">
    <w:p w14:paraId="5F6FF815" w14:textId="77777777" w:rsidR="003A4ED2" w:rsidRDefault="003A4E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3F66" w14:textId="77777777" w:rsidR="00983414" w:rsidRDefault="00983414" w:rsidP="00983414">
    <w:pPr>
      <w:pStyle w:val="Header"/>
      <w:tabs>
        <w:tab w:val="clear" w:pos="8640"/>
      </w:tabs>
      <w:ind w:left="-1080" w:righ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8AB8" w14:textId="77777777" w:rsidR="00C536EF" w:rsidRPr="003B1FE6" w:rsidRDefault="00846EB1" w:rsidP="00846EB1">
    <w:pPr>
      <w:spacing w:after="6" w:line="240" w:lineRule="auto"/>
      <w:jc w:val="center"/>
      <w:rPr>
        <w:rFonts w:ascii="Times New Roman" w:hAnsi="Times New Roman"/>
        <w:sz w:val="24"/>
        <w:szCs w:val="24"/>
      </w:rPr>
    </w:pPr>
    <w:r>
      <w:pict w14:anchorId="5CA24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pt;height:29pt">
          <v:imagedata r:id="rId1" o:title=""/>
        </v:shape>
      </w:pict>
    </w:r>
  </w:p>
  <w:p w14:paraId="63E7549D" w14:textId="77777777" w:rsidR="00C536EF" w:rsidRDefault="00C536EF" w:rsidP="00F6767D">
    <w:pPr>
      <w:spacing w:after="0" w:line="240" w:lineRule="auto"/>
      <w:jc w:val="center"/>
      <w:rPr>
        <w:smallCaps w:val="0"/>
      </w:rPr>
    </w:pPr>
    <w:r w:rsidRPr="00582D4C">
      <w:rPr>
        <w:smallCaps w:val="0"/>
      </w:rPr>
      <w:t>Independent Energy Producers Association</w:t>
    </w:r>
  </w:p>
  <w:p w14:paraId="3CA5E57A" w14:textId="77777777" w:rsidR="00F6767D" w:rsidRPr="00F6767D" w:rsidRDefault="00F6767D" w:rsidP="00F6767D">
    <w:pPr>
      <w:jc w:val="center"/>
      <w:rPr>
        <w:sz w:val="24"/>
        <w:szCs w:val="24"/>
        <w:u w:val="thick"/>
      </w:rPr>
    </w:pP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  <w:r w:rsidRPr="00F6767D">
      <w:rPr>
        <w:sz w:val="24"/>
        <w:szCs w:val="24"/>
        <w:u w:val="thic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9B4"/>
    <w:multiLevelType w:val="hybridMultilevel"/>
    <w:tmpl w:val="EBEA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862"/>
    <w:multiLevelType w:val="hybridMultilevel"/>
    <w:tmpl w:val="A15CA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0F84"/>
    <w:multiLevelType w:val="hybridMultilevel"/>
    <w:tmpl w:val="B9A20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545F5"/>
    <w:multiLevelType w:val="hybridMultilevel"/>
    <w:tmpl w:val="005AECC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91E5D"/>
    <w:multiLevelType w:val="hybridMultilevel"/>
    <w:tmpl w:val="05B2E8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66512"/>
    <w:multiLevelType w:val="hybridMultilevel"/>
    <w:tmpl w:val="6F80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26612"/>
    <w:multiLevelType w:val="hybridMultilevel"/>
    <w:tmpl w:val="3748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B4382"/>
    <w:multiLevelType w:val="hybridMultilevel"/>
    <w:tmpl w:val="E9DC3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B145A"/>
    <w:multiLevelType w:val="hybridMultilevel"/>
    <w:tmpl w:val="DD78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4332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154620">
    <w:abstractNumId w:val="7"/>
  </w:num>
  <w:num w:numId="3" w16cid:durableId="1693997761">
    <w:abstractNumId w:val="1"/>
  </w:num>
  <w:num w:numId="4" w16cid:durableId="1576165913">
    <w:abstractNumId w:val="2"/>
  </w:num>
  <w:num w:numId="5" w16cid:durableId="782576468">
    <w:abstractNumId w:val="4"/>
  </w:num>
  <w:num w:numId="6" w16cid:durableId="1817647165">
    <w:abstractNumId w:val="8"/>
  </w:num>
  <w:num w:numId="7" w16cid:durableId="36245342">
    <w:abstractNumId w:val="6"/>
  </w:num>
  <w:num w:numId="8" w16cid:durableId="725839133">
    <w:abstractNumId w:val="0"/>
  </w:num>
  <w:num w:numId="9" w16cid:durableId="1189950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EA0"/>
    <w:rsid w:val="00001D0D"/>
    <w:rsid w:val="00017333"/>
    <w:rsid w:val="000270F0"/>
    <w:rsid w:val="00040CDA"/>
    <w:rsid w:val="00043922"/>
    <w:rsid w:val="00067AF1"/>
    <w:rsid w:val="000D0B9E"/>
    <w:rsid w:val="000D3843"/>
    <w:rsid w:val="000D4AD5"/>
    <w:rsid w:val="00117378"/>
    <w:rsid w:val="001736C5"/>
    <w:rsid w:val="002224FD"/>
    <w:rsid w:val="00257FF5"/>
    <w:rsid w:val="002C427D"/>
    <w:rsid w:val="002E4D59"/>
    <w:rsid w:val="002F6C90"/>
    <w:rsid w:val="00317D60"/>
    <w:rsid w:val="003416C6"/>
    <w:rsid w:val="00370A9A"/>
    <w:rsid w:val="0038100B"/>
    <w:rsid w:val="00392DB7"/>
    <w:rsid w:val="003A4ED2"/>
    <w:rsid w:val="003B1FE6"/>
    <w:rsid w:val="003C19C4"/>
    <w:rsid w:val="004002A6"/>
    <w:rsid w:val="00401FD2"/>
    <w:rsid w:val="00402E43"/>
    <w:rsid w:val="00431CC0"/>
    <w:rsid w:val="00434FC0"/>
    <w:rsid w:val="00443EA0"/>
    <w:rsid w:val="004441E8"/>
    <w:rsid w:val="005765EC"/>
    <w:rsid w:val="00582D4C"/>
    <w:rsid w:val="00685309"/>
    <w:rsid w:val="006B3626"/>
    <w:rsid w:val="006C5CBF"/>
    <w:rsid w:val="007107C6"/>
    <w:rsid w:val="0075270A"/>
    <w:rsid w:val="007562D8"/>
    <w:rsid w:val="0077029C"/>
    <w:rsid w:val="007C4F04"/>
    <w:rsid w:val="008165CE"/>
    <w:rsid w:val="00822F17"/>
    <w:rsid w:val="00846EB1"/>
    <w:rsid w:val="0086683D"/>
    <w:rsid w:val="008E18BA"/>
    <w:rsid w:val="009211AF"/>
    <w:rsid w:val="00927CEE"/>
    <w:rsid w:val="009475E9"/>
    <w:rsid w:val="00983414"/>
    <w:rsid w:val="009C31A3"/>
    <w:rsid w:val="009C55C2"/>
    <w:rsid w:val="00A314AD"/>
    <w:rsid w:val="00A86EAF"/>
    <w:rsid w:val="00BC273A"/>
    <w:rsid w:val="00C239D2"/>
    <w:rsid w:val="00C3326B"/>
    <w:rsid w:val="00C33863"/>
    <w:rsid w:val="00C41CE0"/>
    <w:rsid w:val="00C44C3E"/>
    <w:rsid w:val="00C536EF"/>
    <w:rsid w:val="00C60051"/>
    <w:rsid w:val="00C86F38"/>
    <w:rsid w:val="00CC4E5F"/>
    <w:rsid w:val="00CE11D7"/>
    <w:rsid w:val="00D3142E"/>
    <w:rsid w:val="00D37F19"/>
    <w:rsid w:val="00D441E4"/>
    <w:rsid w:val="00D54974"/>
    <w:rsid w:val="00DA0C8F"/>
    <w:rsid w:val="00DA795E"/>
    <w:rsid w:val="00DD7BB1"/>
    <w:rsid w:val="00E10AA4"/>
    <w:rsid w:val="00EA6CAF"/>
    <w:rsid w:val="00EA7035"/>
    <w:rsid w:val="00F256F2"/>
    <w:rsid w:val="00F56F75"/>
    <w:rsid w:val="00F6767D"/>
    <w:rsid w:val="00F82CB5"/>
    <w:rsid w:val="00F9744D"/>
    <w:rsid w:val="00FB2628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D1152CD"/>
  <w15:chartTrackingRefBased/>
  <w15:docId w15:val="{79CCE826-F1A1-4351-8828-67127ED6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C3E"/>
    <w:pPr>
      <w:spacing w:after="200" w:line="276" w:lineRule="auto"/>
    </w:pPr>
    <w:rPr>
      <w:b/>
      <w:bCs/>
      <w:smallCaps/>
      <w:color w:val="225D8E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34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3414"/>
    <w:pPr>
      <w:tabs>
        <w:tab w:val="center" w:pos="4320"/>
        <w:tab w:val="right" w:pos="8640"/>
      </w:tabs>
    </w:pPr>
  </w:style>
  <w:style w:type="paragraph" w:customStyle="1" w:styleId="BodyText10">
    <w:name w:val="Body Text 1.0"/>
    <w:basedOn w:val="BodyText"/>
    <w:rsid w:val="00C86F38"/>
    <w:pPr>
      <w:spacing w:before="240" w:after="0" w:line="240" w:lineRule="auto"/>
      <w:ind w:firstLine="1440"/>
    </w:pPr>
    <w:rPr>
      <w:rFonts w:ascii="Times New Roman" w:hAnsi="Times New Roman"/>
      <w:sz w:val="24"/>
      <w:szCs w:val="20"/>
    </w:rPr>
  </w:style>
  <w:style w:type="paragraph" w:customStyle="1" w:styleId="Address">
    <w:name w:val="Address"/>
    <w:basedOn w:val="Normal"/>
    <w:next w:val="Normal"/>
    <w:rsid w:val="00C86F3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rsid w:val="00C86F38"/>
    <w:rPr>
      <w:rFonts w:ascii="Times New Roman" w:hAnsi="Times New Roman"/>
      <w:color w:val="FF0000"/>
      <w:sz w:val="16"/>
    </w:rPr>
  </w:style>
  <w:style w:type="paragraph" w:styleId="Date">
    <w:name w:val="Date"/>
    <w:basedOn w:val="Normal"/>
    <w:next w:val="Normal"/>
    <w:link w:val="DateChar"/>
    <w:rsid w:val="00C86F3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DateChar">
    <w:name w:val="Date Char"/>
    <w:link w:val="Date"/>
    <w:rsid w:val="00C86F38"/>
    <w:rPr>
      <w:sz w:val="24"/>
    </w:rPr>
  </w:style>
  <w:style w:type="character" w:styleId="FootnoteReference">
    <w:name w:val="footnote reference"/>
    <w:uiPriority w:val="99"/>
    <w:rsid w:val="00C86F38"/>
    <w:rPr>
      <w:color w:val="auto"/>
      <w:position w:val="6"/>
      <w:sz w:val="18"/>
    </w:rPr>
  </w:style>
  <w:style w:type="paragraph" w:styleId="FootnoteText">
    <w:name w:val="footnote text"/>
    <w:basedOn w:val="BodyText"/>
    <w:link w:val="FootnoteTextChar"/>
    <w:uiPriority w:val="99"/>
    <w:rsid w:val="00C86F38"/>
    <w:pPr>
      <w:spacing w:before="240" w:after="0" w:line="240" w:lineRule="auto"/>
      <w:ind w:left="360" w:hanging="360"/>
    </w:pPr>
    <w:rPr>
      <w:rFonts w:ascii="Times New Roman" w:hAnsi="Times New Roman"/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C86F38"/>
    <w:rPr>
      <w:sz w:val="16"/>
    </w:rPr>
  </w:style>
  <w:style w:type="paragraph" w:styleId="NormalIndent">
    <w:name w:val="Normal Indent"/>
    <w:basedOn w:val="Normal"/>
    <w:rsid w:val="00C86F38"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paragraph" w:styleId="Salutation">
    <w:name w:val="Salutation"/>
    <w:basedOn w:val="Normal"/>
    <w:next w:val="Normal"/>
    <w:link w:val="SalutationChar"/>
    <w:rsid w:val="00C86F3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C86F38"/>
    <w:rPr>
      <w:sz w:val="24"/>
    </w:rPr>
  </w:style>
  <w:style w:type="paragraph" w:styleId="Signature">
    <w:name w:val="Signature"/>
    <w:basedOn w:val="Normal"/>
    <w:link w:val="SignatureChar"/>
    <w:rsid w:val="00C86F38"/>
    <w:pPr>
      <w:spacing w:after="0" w:line="240" w:lineRule="auto"/>
      <w:ind w:left="4320"/>
    </w:pPr>
    <w:rPr>
      <w:rFonts w:ascii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C86F38"/>
    <w:rPr>
      <w:sz w:val="24"/>
    </w:rPr>
  </w:style>
  <w:style w:type="paragraph" w:styleId="BodyText">
    <w:name w:val="Body Text"/>
    <w:basedOn w:val="Normal"/>
    <w:link w:val="BodyTextChar"/>
    <w:rsid w:val="00C86F38"/>
    <w:pPr>
      <w:spacing w:after="120"/>
    </w:pPr>
  </w:style>
  <w:style w:type="character" w:customStyle="1" w:styleId="BodyTextChar">
    <w:name w:val="Body Text Char"/>
    <w:link w:val="BodyText"/>
    <w:rsid w:val="00C86F3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C55C2"/>
    <w:pPr>
      <w:spacing w:before="200"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5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6B3626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3B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1FE6"/>
    <w:rPr>
      <w:rFonts w:ascii="Segoe UI" w:eastAsia="Calibr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C536EF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117378"/>
    <w:rPr>
      <w:b/>
      <w:bCs/>
      <w:smallCaps/>
      <w:color w:val="225D8E"/>
      <w:sz w:val="40"/>
      <w:szCs w:val="40"/>
    </w:rPr>
  </w:style>
  <w:style w:type="character" w:styleId="UnresolvedMention">
    <w:name w:val="Unresolved Mention"/>
    <w:uiPriority w:val="99"/>
    <w:semiHidden/>
    <w:unhideWhenUsed/>
    <w:rsid w:val="00576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@iep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EMPLATES\Templates\IEP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F3F6-63A5-4768-A797-31548C99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IEPA Letterhead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Links>
    <vt:vector size="6" baseType="variant"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mailto:jamie@iepa.com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Hudson</dc:creator>
  <cp:keywords/>
  <cp:lastModifiedBy>Scott Murtishaw</cp:lastModifiedBy>
  <cp:revision>2</cp:revision>
  <cp:lastPrinted>2023-04-20T20:54:00Z</cp:lastPrinted>
  <dcterms:created xsi:type="dcterms:W3CDTF">2023-07-10T22:18:00Z</dcterms:created>
  <dcterms:modified xsi:type="dcterms:W3CDTF">2023-07-10T22:18:00Z</dcterms:modified>
</cp:coreProperties>
</file>